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136931642"/>
        <w:docPartObj>
          <w:docPartGallery w:val="Cover Pages"/>
          <w:docPartUnique/>
        </w:docPartObj>
      </w:sdtPr>
      <w:sdtEndPr/>
      <w:sdtContent>
        <w:p w14:paraId="4674F52C" w14:textId="68B84492" w:rsidR="00807A75" w:rsidRDefault="002A6BBD">
          <w:r>
            <w:rPr>
              <w:noProof/>
              <w:lang w:val="en-US"/>
            </w:rPr>
            <mc:AlternateContent>
              <mc:Choice Requires="wps">
                <w:drawing>
                  <wp:anchor distT="0" distB="0" distL="114300" distR="114300" simplePos="0" relativeHeight="251659264" behindDoc="0" locked="0" layoutInCell="1" allowOverlap="1" wp14:anchorId="52367E73" wp14:editId="11A48C66">
                    <wp:simplePos x="0" y="0"/>
                    <wp:positionH relativeFrom="page">
                      <wp:posOffset>3312490</wp:posOffset>
                    </wp:positionH>
                    <mc:AlternateContent>
                      <mc:Choice Requires="wp14">
                        <wp:positionV relativeFrom="page">
                          <wp14:pctPosVOffset>2500</wp14:pctPosVOffset>
                        </wp:positionV>
                      </mc:Choice>
                      <mc:Fallback>
                        <wp:positionV relativeFrom="page">
                          <wp:posOffset>266700</wp:posOffset>
                        </wp:positionV>
                      </mc:Fallback>
                    </mc:AlternateContent>
                    <wp:extent cx="3108960" cy="8207655"/>
                    <wp:effectExtent l="0" t="0" r="24130" b="22225"/>
                    <wp:wrapNone/>
                    <wp:docPr id="468" name="Rectangle 82"/>
                    <wp:cNvGraphicFramePr/>
                    <a:graphic xmlns:a="http://schemas.openxmlformats.org/drawingml/2006/main">
                      <a:graphicData uri="http://schemas.microsoft.com/office/word/2010/wordprocessingShape">
                        <wps:wsp>
                          <wps:cNvSpPr/>
                          <wps:spPr>
                            <a:xfrm>
                              <a:off x="0" y="0"/>
                              <a:ext cx="3108960" cy="8207655"/>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0</wp14:pctHeight>
                    </wp14:sizeRelV>
                  </wp:anchor>
                </w:drawing>
              </mc:Choice>
              <mc:Fallback>
                <w:pict>
                  <v:rect id="Rectangle 82" o:spid="_x0000_s1026" style="position:absolute;margin-left:260.85pt;margin-top:0;width:244.8pt;height:646.25pt;z-index:251659264;visibility:visible;mso-wrap-style:square;mso-width-percent:400;mso-height-percent:0;mso-top-percent:25;mso-wrap-distance-left:9pt;mso-wrap-distance-top:0;mso-wrap-distance-right:9pt;mso-wrap-distance-bottom:0;mso-position-horizontal:absolute;mso-position-horizontal-relative:page;mso-position-vertical-relative:page;mso-width-percent:400;mso-height-percent: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" fillcolor="white [3212]" strokecolor="#747070 [1614]" strokeweight="1.25pt">
                    <w10:wrap anchorx="page" anchory="page"/>
                  </v:rect>
                </w:pict>
              </mc:Fallback>
            </mc:AlternateContent>
          </w:r>
          <w:r w:rsidR="00807A75">
            <w:rPr>
              <w:noProof/>
              <w:lang w:val="en-US"/>
            </w:rPr>
            <mc:AlternateContent>
              <mc:Choice Requires="wps">
                <w:drawing>
                  <wp:anchor distT="0" distB="0" distL="114300" distR="114300" simplePos="0" relativeHeight="251663360" behindDoc="1" locked="0" layoutInCell="1" allowOverlap="1" wp14:anchorId="2F074280" wp14:editId="7D6D65DD">
                    <wp:simplePos x="0" y="0"/>
                    <wp:positionH relativeFrom="page">
                      <wp:align>center</wp:align>
                    </wp:positionH>
                    <wp:positionV relativeFrom="page">
                      <wp:align>center</wp:align>
                    </wp:positionV>
                    <wp:extent cx="7383780" cy="9555480"/>
                    <wp:effectExtent l="0" t="0" r="7620" b="7620"/>
                    <wp:wrapNone/>
                    <wp:docPr id="46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5FB29D29" w14:textId="77777777" w:rsidR="00807A75" w:rsidRDefault="00807A75">
                                <w:bookmarkStart w:id="0" w:name="_GoBack"/>
                                <w:bookmarkEnd w:id="0"/>
                              </w:p>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80" o:spid="_x0000_s1026"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" fillcolor="#d9e2f3 [660]" stroked="f" strokeweight="1pt">
                    <v:fill color2="#8eaadb [1940]" rotate="t" focus="100%" type="gradient">
                      <o:fill v:ext="view" type="gradientUnscaled"/>
                    </v:fill>
                    <v:path arrowok="t"/>
                    <v:textbox inset="21.6pt,,21.6pt">
                      <w:txbxContent>
                        <w:p w14:paraId="5FB29D29" w14:textId="77777777" w:rsidR="00807A75" w:rsidRDefault="00807A75">
                          <w:bookmarkStart w:id="1" w:name="_GoBack"/>
                          <w:bookmarkEnd w:id="1"/>
                        </w:p>
                      </w:txbxContent>
                    </v:textbox>
                    <w10:wrap anchorx="page" anchory="page"/>
                  </v:rect>
                </w:pict>
              </mc:Fallback>
            </mc:AlternateContent>
          </w:r>
          <w:r w:rsidR="00807A75">
            <w:rPr>
              <w:noProof/>
              <w:lang w:val="en-US"/>
            </w:rPr>
            <mc:AlternateContent>
              <mc:Choice Requires="wps">
                <w:drawing>
                  <wp:anchor distT="0" distB="0" distL="114300" distR="114300" simplePos="0" relativeHeight="251660288" behindDoc="0" locked="0" layoutInCell="1" allowOverlap="1" wp14:anchorId="3B87EA3B" wp14:editId="55077377">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467" name="Rectangle 81"/>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A4350D" w14:textId="28BCE1AF" w:rsidR="00807A75" w:rsidRDefault="007461A2">
                                <w:pPr>
                                  <w:spacing w:before="240"/>
                                  <w:jc w:val="center"/>
                                  <w:rPr>
                                    <w:color w:val="FFFFFF" w:themeColor="background1"/>
                                  </w:rPr>
                                </w:pPr>
                                <w:sdt>
                                  <w:sdtPr>
                                    <w:rPr>
                                      <w:color w:val="FFFFFF" w:themeColor="background1"/>
                                    </w:rPr>
                                    <w:alias w:val="Abstract"/>
                                    <w:id w:val="8276291"/>
                                    <w:showingPlcHdr/>
                                    <w:dataBinding w:prefixMappings="xmlns:ns0='http://schemas.microsoft.com/office/2006/coverPageProps'" w:xpath="/ns0:CoverPageProperties[1]/ns0:Abstract[1]" w:storeItemID="{55AF091B-3C7A-41E3-B477-F2FDAA23CFDA}"/>
                                    <w:text/>
                                  </w:sdtPr>
                                  <w:sdtEndPr/>
                                  <w:sdtContent>
                                    <w:r w:rsidR="002A6BBD">
                                      <w:rPr>
                                        <w:color w:val="FFFFFF" w:themeColor="background1"/>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id="Rectangle 81" o:spid="_x0000_s1027"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" fillcolor="#44546a [3215]" stroked="f" strokeweight="1pt">
                    <v:textbox inset="14.4pt,14.4pt,14.4pt,28.8pt">
                      <w:txbxContent>
                        <w:p w14:paraId="68A4350D" w14:textId="28BCE1AF" w:rsidR="00807A75" w:rsidRDefault="007461A2">
                          <w:pPr>
                            <w:spacing w:before="240"/>
                            <w:jc w:val="center"/>
                            <w:rPr>
                              <w:color w:val="FFFFFF" w:themeColor="background1"/>
                            </w:rPr>
                          </w:pPr>
                          <w:sdt>
                            <w:sdtPr>
                              <w:rPr>
                                <w:color w:val="FFFFFF" w:themeColor="background1"/>
                              </w:rPr>
                              <w:alias w:val="Abstract"/>
                              <w:id w:val="8276291"/>
                              <w:showingPlcHdr/>
                              <w:dataBinding w:prefixMappings="xmlns:ns0='http://schemas.microsoft.com/office/2006/coverPageProps'" w:xpath="/ns0:CoverPageProperties[1]/ns0:Abstract[1]" w:storeItemID="{55AF091B-3C7A-41E3-B477-F2FDAA23CFDA}"/>
                              <w:text/>
                            </w:sdtPr>
                            <w:sdtEndPr/>
                            <w:sdtContent>
                              <w:r w:rsidR="002A6BBD">
                                <w:rPr>
                                  <w:color w:val="FFFFFF" w:themeColor="background1"/>
                                </w:rPr>
                                <w:t xml:space="preserve">     </w:t>
                              </w:r>
                            </w:sdtContent>
                          </w:sdt>
                        </w:p>
                      </w:txbxContent>
                    </v:textbox>
                    <w10:wrap anchorx="page" anchory="page"/>
                  </v:rect>
                </w:pict>
              </mc:Fallback>
            </mc:AlternateContent>
          </w:r>
          <w:r w:rsidR="00807A75">
            <w:rPr>
              <w:noProof/>
              <w:lang w:val="en-US"/>
            </w:rPr>
            <mc:AlternateContent>
              <mc:Choice Requires="wps">
                <w:drawing>
                  <wp:anchor distT="0" distB="0" distL="114300" distR="114300" simplePos="0" relativeHeight="251661312" behindDoc="0" locked="0" layoutInCell="1" allowOverlap="1" wp14:anchorId="35F8CA00" wp14:editId="2287E30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470" name="Text Box 84"/>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noProof/>
                                    <w:color w:val="4472C4" w:themeColor="accent1"/>
                                    <w:sz w:val="64"/>
                                    <w:szCs w:val="64"/>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13688180" w14:textId="5349A0D6" w:rsidR="00807A75" w:rsidRPr="00505C82" w:rsidRDefault="00505C82" w:rsidP="002A6BBD">
                                    <w:pPr>
                                      <w:spacing w:line="240" w:lineRule="auto"/>
                                      <w:jc w:val="center"/>
                                      <w:rPr>
                                        <w:rFonts w:asciiTheme="majorHAnsi" w:eastAsiaTheme="majorEastAsia" w:hAnsiTheme="majorHAnsi" w:cstheme="majorBidi"/>
                                        <w:noProof/>
                                        <w:color w:val="4472C4" w:themeColor="accent1"/>
                                        <w:sz w:val="64"/>
                                        <w:szCs w:val="64"/>
                                      </w:rPr>
                                    </w:pPr>
                                    <w:r w:rsidRPr="00505C82">
                                      <w:rPr>
                                        <w:rFonts w:asciiTheme="majorHAnsi" w:eastAsiaTheme="majorEastAsia" w:hAnsiTheme="majorHAnsi" w:cstheme="majorBidi"/>
                                        <w:noProof/>
                                        <w:color w:val="4472C4" w:themeColor="accent1"/>
                                        <w:sz w:val="64"/>
                                        <w:szCs w:val="64"/>
                                      </w:rPr>
                                      <w:t>Cerințe contextuale ale REGIEI PUBLICE LOCALE OCOLUL SILVIC PĂDURILE ȘINCII R.A.</w:t>
                                    </w:r>
                                  </w:p>
                                </w:sdtContent>
                              </w:sdt>
                              <w:p w14:paraId="2B3CD229" w14:textId="59EC372B" w:rsidR="00807A75" w:rsidRDefault="00807A75">
                                <w:pPr>
                                  <w:rPr>
                                    <w:rFonts w:asciiTheme="majorHAnsi" w:eastAsiaTheme="majorEastAsia" w:hAnsiTheme="majorHAnsi" w:cstheme="majorBidi"/>
                                    <w:noProof/>
                                    <w:color w:val="44546A" w:themeColor="text2"/>
                                    <w:sz w:val="32"/>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id="_x0000_t202" coordsize="21600,21600" o:spt="202" path="m,l,21600r21600,l21600,xe">
                    <v:stroke joinstyle="miter"/>
                    <v:path gradientshapeok="t" o:connecttype="rect"/>
                  </v:shapetype>
                  <v:shape id="Text Box 84" o:spid="_x0000_s1028" type="#_x0000_t202" style="position:absolute;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" filled="f" stroked="f" strokeweight=".5pt">
                    <v:textbox style="mso-fit-shape-to-text:t">
                      <w:txbxContent>
                        <w:sdt>
                          <w:sdtPr>
                            <w:rPr>
                              <w:rFonts w:asciiTheme="majorHAnsi" w:eastAsiaTheme="majorEastAsia" w:hAnsiTheme="majorHAnsi" w:cstheme="majorBidi"/>
                              <w:noProof/>
                              <w:color w:val="4472C4" w:themeColor="accent1"/>
                              <w:sz w:val="64"/>
                              <w:szCs w:val="64"/>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13688180" w14:textId="5349A0D6" w:rsidR="00807A75" w:rsidRPr="00505C82" w:rsidRDefault="00505C82" w:rsidP="002A6BBD">
                              <w:pPr>
                                <w:spacing w:line="240" w:lineRule="auto"/>
                                <w:jc w:val="center"/>
                                <w:rPr>
                                  <w:rFonts w:asciiTheme="majorHAnsi" w:eastAsiaTheme="majorEastAsia" w:hAnsiTheme="majorHAnsi" w:cstheme="majorBidi"/>
                                  <w:noProof/>
                                  <w:color w:val="4472C4" w:themeColor="accent1"/>
                                  <w:sz w:val="64"/>
                                  <w:szCs w:val="64"/>
                                </w:rPr>
                              </w:pPr>
                              <w:r w:rsidRPr="00505C82">
                                <w:rPr>
                                  <w:rFonts w:asciiTheme="majorHAnsi" w:eastAsiaTheme="majorEastAsia" w:hAnsiTheme="majorHAnsi" w:cstheme="majorBidi"/>
                                  <w:noProof/>
                                  <w:color w:val="4472C4" w:themeColor="accent1"/>
                                  <w:sz w:val="64"/>
                                  <w:szCs w:val="64"/>
                                </w:rPr>
                                <w:t>Cerințe contextuale ale REGIEI PUBLICE LOCALE OCOLUL SILVIC PĂDURILE ȘINCII R.A.</w:t>
                              </w:r>
                            </w:p>
                          </w:sdtContent>
                        </w:sdt>
                        <w:p w14:paraId="2B3CD229" w14:textId="59EC372B" w:rsidR="00807A75" w:rsidRDefault="00807A75">
                          <w:pPr>
                            <w:rPr>
                              <w:rFonts w:asciiTheme="majorHAnsi" w:eastAsiaTheme="majorEastAsia" w:hAnsiTheme="majorHAnsi" w:cstheme="majorBidi"/>
                              <w:noProof/>
                              <w:color w:val="44546A" w:themeColor="text2"/>
                              <w:sz w:val="32"/>
                              <w:szCs w:val="40"/>
                            </w:rPr>
                          </w:pPr>
                        </w:p>
                      </w:txbxContent>
                    </v:textbox>
                    <w10:wrap type="square" anchorx="page" anchory="page"/>
                  </v:shape>
                </w:pict>
              </mc:Fallback>
            </mc:AlternateContent>
          </w:r>
        </w:p>
        <w:p w14:paraId="076E0CD9" w14:textId="002B91E0" w:rsidR="009D1101" w:rsidRDefault="00505C82" w:rsidP="00520D12">
          <w:pPr>
            <w:spacing w:after="160" w:line="259" w:lineRule="auto"/>
          </w:pPr>
          <w:r>
            <w:rPr>
              <w:noProof/>
              <w:lang w:val="en-US"/>
            </w:rPr>
            <mc:AlternateContent>
              <mc:Choice Requires="wps">
                <w:drawing>
                  <wp:anchor distT="0" distB="0" distL="114300" distR="114300" simplePos="0" relativeHeight="251662336" behindDoc="0" locked="0" layoutInCell="1" allowOverlap="1" wp14:anchorId="38E4ACB4" wp14:editId="3B9723E1">
                    <wp:simplePos x="0" y="0"/>
                    <mc:AlternateContent>
                      <mc:Choice Requires="wp14">
                        <wp:positionH relativeFrom="page">
                          <wp14:pctPosHOffset>45500</wp14:pctPosHOffset>
                        </wp:positionH>
                      </mc:Choice>
                      <mc:Fallback>
                        <wp:positionH relativeFrom="page">
                          <wp:posOffset>3439795</wp:posOffset>
                        </wp:positionH>
                      </mc:Fallback>
                    </mc:AlternateContent>
                    <wp:positionV relativeFrom="page">
                      <wp:posOffset>8145526</wp:posOffset>
                    </wp:positionV>
                    <wp:extent cx="2875915" cy="118745"/>
                    <wp:effectExtent l="0" t="0" r="3175" b="0"/>
                    <wp:wrapNone/>
                    <wp:docPr id="469" name="Rectangle 83"/>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id="Rectangle 83" o:spid="_x0000_s1026" style="position:absolute;margin-left:0;margin-top:641.4pt;width:226.45pt;height:9.35pt;z-index:251662336;visibility:visible;mso-wrap-style:square;mso-width-percent:370;mso-height-percent:0;mso-left-percent:455;mso-wrap-distance-left:9pt;mso-wrap-distance-top:0;mso-wrap-distance-right:9pt;mso-wrap-distance-bottom:0;mso-position-horizontal-relative:page;mso-position-vertical:absolute;mso-position-vertical-relative:page;mso-width-percent:370;mso-height-percent:0;mso-left-percent:455;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" fillcolor="#4472c4 [3204]" stroked="f" strokeweight="1pt">
                    <w10:wrap anchorx="page" anchory="page"/>
                  </v:rect>
                </w:pict>
              </mc:Fallback>
            </mc:AlternateContent>
          </w:r>
          <w:r w:rsidR="00807A75">
            <w:br w:type="page"/>
          </w:r>
        </w:p>
      </w:sdtContent>
    </w:sdt>
    <w:p w14:paraId="2290CDC6" w14:textId="77777777" w:rsidR="00BC205D" w:rsidRDefault="00BC205D" w:rsidP="00BC205D">
      <w:pPr>
        <w:jc w:val="both"/>
        <w:rPr>
          <w:rFonts w:ascii="Arial" w:hAnsi="Arial" w:cs="Arial"/>
          <w:sz w:val="24"/>
          <w:szCs w:val="24"/>
        </w:rPr>
      </w:pPr>
      <w:r>
        <w:rPr>
          <w:rFonts w:ascii="Arial" w:hAnsi="Arial" w:cs="Arial"/>
          <w:sz w:val="24"/>
          <w:szCs w:val="24"/>
        </w:rPr>
        <w:lastRenderedPageBreak/>
        <w:t xml:space="preserve">Contextul actual al </w:t>
      </w:r>
      <w:r w:rsidRPr="00BC205D">
        <w:rPr>
          <w:rFonts w:ascii="Arial" w:hAnsi="Arial" w:cs="Arial"/>
          <w:b/>
          <w:sz w:val="24"/>
          <w:szCs w:val="24"/>
        </w:rPr>
        <w:t>Regiei Publice Locale Ocolul Silvic Pădurile Șincii R.A.</w:t>
      </w:r>
      <w:r>
        <w:rPr>
          <w:rFonts w:ascii="Arial" w:hAnsi="Arial" w:cs="Arial"/>
          <w:sz w:val="24"/>
          <w:szCs w:val="24"/>
        </w:rPr>
        <w:t xml:space="preserve"> este marcat de o serie de provocări provenite din schimbări legislative sau provări economice provenite din volatilitatea pieței lemnului, dar și oportunități generate de accesare fondurilor europene. Viitorul consiliu de administrație va avea responsabilitatea de a integra toți acești factori în planificarea mandatului său.</w:t>
      </w:r>
    </w:p>
    <w:p w14:paraId="2832D6C2" w14:textId="77777777" w:rsidR="00BC205D" w:rsidRDefault="00BC205D" w:rsidP="00BC205D">
      <w:pPr>
        <w:jc w:val="both"/>
        <w:rPr>
          <w:rFonts w:ascii="Arial" w:hAnsi="Arial" w:cs="Arial"/>
          <w:sz w:val="24"/>
          <w:szCs w:val="24"/>
        </w:rPr>
      </w:pPr>
      <w:r>
        <w:rPr>
          <w:rFonts w:ascii="Arial" w:hAnsi="Arial" w:cs="Arial"/>
          <w:sz w:val="24"/>
          <w:szCs w:val="24"/>
        </w:rPr>
        <w:t>Dintre aceștia, considerăm că cel mai mare impact îl vor avea urmăroarele circumstanțe:</w:t>
      </w:r>
    </w:p>
    <w:p w14:paraId="4165A24C" w14:textId="497BD69D" w:rsidR="00BC205D" w:rsidRDefault="00BC205D" w:rsidP="00BC205D">
      <w:pPr>
        <w:pStyle w:val="Heading2"/>
        <w:spacing w:after="240"/>
        <w:rPr>
          <w:rFonts w:ascii="Arial" w:hAnsi="Arial" w:cs="Arial"/>
          <w:b/>
        </w:rPr>
      </w:pPr>
      <w:bookmarkStart w:id="2" w:name="_Toc226126281"/>
      <w:r>
        <w:rPr>
          <w:rFonts w:ascii="Arial" w:hAnsi="Arial" w:cs="Arial"/>
          <w:b/>
        </w:rPr>
        <w:t xml:space="preserve"> Interne:</w:t>
      </w:r>
      <w:bookmarkEnd w:id="2"/>
    </w:p>
    <w:p w14:paraId="731024EF" w14:textId="77777777" w:rsidR="00BC205D" w:rsidRDefault="00BC205D" w:rsidP="00BC205D">
      <w:pPr>
        <w:pStyle w:val="ListParagraph"/>
        <w:numPr>
          <w:ilvl w:val="0"/>
          <w:numId w:val="3"/>
        </w:numPr>
        <w:jc w:val="both"/>
        <w:rPr>
          <w:rFonts w:ascii="Arial" w:hAnsi="Arial" w:cs="Arial"/>
          <w:sz w:val="24"/>
          <w:szCs w:val="24"/>
        </w:rPr>
      </w:pPr>
      <w:r>
        <w:rPr>
          <w:rFonts w:ascii="Arial" w:hAnsi="Arial" w:cs="Arial"/>
          <w:sz w:val="24"/>
          <w:szCs w:val="24"/>
        </w:rPr>
        <w:t xml:space="preserve">Structura de organizare </w:t>
      </w:r>
    </w:p>
    <w:p w14:paraId="4D65D12C" w14:textId="77777777" w:rsidR="00BC205D" w:rsidRDefault="00BC205D" w:rsidP="00BC205D">
      <w:pPr>
        <w:ind w:left="360"/>
        <w:jc w:val="both"/>
        <w:rPr>
          <w:rFonts w:ascii="Arial" w:hAnsi="Arial" w:cs="Arial"/>
          <w:sz w:val="24"/>
          <w:szCs w:val="24"/>
        </w:rPr>
      </w:pPr>
      <w:r>
        <w:rPr>
          <w:rFonts w:ascii="Arial" w:hAnsi="Arial" w:cs="Arial"/>
          <w:sz w:val="24"/>
          <w:szCs w:val="24"/>
        </w:rPr>
        <w:t>Regia Publică Locală Ocolul Silvic Pădurile Șincii R.A. funcționează după o structură clasică specifică unităților silvice, actualizată în conformitate cu legislația subsecventă în vigoare</w:t>
      </w:r>
    </w:p>
    <w:p w14:paraId="561651A3" w14:textId="77777777" w:rsidR="00BC205D" w:rsidRDefault="00BC205D" w:rsidP="00BC205D">
      <w:pPr>
        <w:pStyle w:val="ListParagraph"/>
        <w:numPr>
          <w:ilvl w:val="0"/>
          <w:numId w:val="4"/>
        </w:numPr>
        <w:jc w:val="both"/>
        <w:rPr>
          <w:rFonts w:ascii="Arial" w:hAnsi="Arial" w:cs="Arial"/>
          <w:sz w:val="24"/>
          <w:szCs w:val="24"/>
        </w:rPr>
      </w:pPr>
      <w:r>
        <w:rPr>
          <w:rFonts w:ascii="Arial" w:hAnsi="Arial" w:cs="Arial"/>
          <w:sz w:val="24"/>
          <w:szCs w:val="24"/>
        </w:rPr>
        <w:t>Starea economică și financiară a regiei</w:t>
      </w:r>
    </w:p>
    <w:p w14:paraId="3146AD16" w14:textId="77777777" w:rsidR="00BC205D" w:rsidRDefault="00BC205D" w:rsidP="00BC205D">
      <w:pPr>
        <w:ind w:left="360"/>
        <w:jc w:val="both"/>
        <w:rPr>
          <w:rFonts w:ascii="Arial" w:hAnsi="Arial" w:cs="Arial"/>
          <w:sz w:val="24"/>
          <w:szCs w:val="24"/>
        </w:rPr>
      </w:pPr>
      <w:r>
        <w:rPr>
          <w:rFonts w:ascii="Arial" w:hAnsi="Arial" w:cs="Arial"/>
          <w:sz w:val="24"/>
          <w:szCs w:val="24"/>
        </w:rPr>
        <w:t>Ocolul funcționează pe baza gestiunii economice și a autonomiei financiare , având proprietatea bunurilor din patrimoniul său. Cu toate acestea limitările legale privind valorificarea masei lemnoase, precum și fluctuațiile pieței lemnului pot influența în mod substanțial veniturile.</w:t>
      </w:r>
    </w:p>
    <w:p w14:paraId="7F6AFAC8" w14:textId="77777777" w:rsidR="00BC205D" w:rsidRDefault="00BC205D" w:rsidP="00BC205D">
      <w:pPr>
        <w:pStyle w:val="ListParagraph"/>
        <w:numPr>
          <w:ilvl w:val="0"/>
          <w:numId w:val="4"/>
        </w:numPr>
        <w:jc w:val="both"/>
        <w:rPr>
          <w:rFonts w:ascii="Arial" w:hAnsi="Arial" w:cs="Arial"/>
          <w:sz w:val="24"/>
          <w:szCs w:val="24"/>
        </w:rPr>
      </w:pPr>
      <w:r>
        <w:rPr>
          <w:rFonts w:ascii="Arial" w:hAnsi="Arial" w:cs="Arial"/>
          <w:sz w:val="24"/>
          <w:szCs w:val="24"/>
        </w:rPr>
        <w:t>Guvernanța corporativă</w:t>
      </w:r>
    </w:p>
    <w:p w14:paraId="4623CA09" w14:textId="77777777" w:rsidR="00BC205D" w:rsidRDefault="00BC205D" w:rsidP="00BC205D">
      <w:pPr>
        <w:ind w:left="360"/>
        <w:jc w:val="both"/>
        <w:rPr>
          <w:rFonts w:ascii="Arial" w:hAnsi="Arial" w:cs="Arial"/>
          <w:sz w:val="24"/>
          <w:szCs w:val="24"/>
        </w:rPr>
      </w:pPr>
      <w:r>
        <w:rPr>
          <w:rFonts w:ascii="Arial" w:hAnsi="Arial" w:cs="Arial"/>
          <w:sz w:val="24"/>
          <w:szCs w:val="24"/>
        </w:rPr>
        <w:t>Regia are nevoia de consolidarea practicilor de  planificare strategică, precum și a celor privind managementul performanței și al riscurilor.</w:t>
      </w:r>
    </w:p>
    <w:p w14:paraId="660A8D04" w14:textId="77777777" w:rsidR="00BC205D" w:rsidRDefault="00BC205D" w:rsidP="00BC205D">
      <w:pPr>
        <w:ind w:left="360"/>
        <w:jc w:val="both"/>
        <w:rPr>
          <w:rFonts w:ascii="Arial" w:hAnsi="Arial" w:cs="Arial"/>
          <w:sz w:val="24"/>
          <w:szCs w:val="24"/>
        </w:rPr>
      </w:pPr>
      <w:r>
        <w:rPr>
          <w:rFonts w:ascii="Arial" w:hAnsi="Arial" w:cs="Arial"/>
          <w:sz w:val="24"/>
          <w:szCs w:val="24"/>
        </w:rPr>
        <w:t>Sistemul de management prezent nu dispune de un sistem formal de management bazat pe obiective (MBO), precum și politici de gestionare a portofoliului de servicii și dezvoltare de noi servicii cu valoare adăugată cum ar fi educație silvică, recreere forestieră etc.</w:t>
      </w:r>
    </w:p>
    <w:p w14:paraId="3DD0B2D0" w14:textId="77777777" w:rsidR="00BC205D" w:rsidRDefault="00BC205D" w:rsidP="00BC205D">
      <w:pPr>
        <w:pStyle w:val="ListParagraph"/>
        <w:numPr>
          <w:ilvl w:val="0"/>
          <w:numId w:val="4"/>
        </w:numPr>
        <w:jc w:val="both"/>
        <w:rPr>
          <w:rFonts w:ascii="Arial" w:hAnsi="Arial" w:cs="Arial"/>
          <w:sz w:val="24"/>
          <w:szCs w:val="24"/>
        </w:rPr>
      </w:pPr>
      <w:r>
        <w:rPr>
          <w:rFonts w:ascii="Arial" w:hAnsi="Arial" w:cs="Arial"/>
          <w:sz w:val="24"/>
          <w:szCs w:val="24"/>
        </w:rPr>
        <w:t xml:space="preserve"> Gradul de digitalizare </w:t>
      </w:r>
    </w:p>
    <w:p w14:paraId="0A689FAC" w14:textId="77777777" w:rsidR="00BC205D" w:rsidRDefault="00BC205D" w:rsidP="00BC205D">
      <w:pPr>
        <w:ind w:left="360"/>
        <w:jc w:val="both"/>
        <w:rPr>
          <w:rFonts w:ascii="Arial" w:hAnsi="Arial" w:cs="Arial"/>
          <w:sz w:val="24"/>
          <w:szCs w:val="24"/>
        </w:rPr>
      </w:pPr>
      <w:r>
        <w:rPr>
          <w:rFonts w:ascii="Arial" w:hAnsi="Arial" w:cs="Arial"/>
          <w:sz w:val="24"/>
          <w:szCs w:val="24"/>
        </w:rPr>
        <w:t>În contextul creșterii eficienței operaționale creșterea gradului de digitalizare este un factor esențial. În acest context se impune o integrare mai coerentă și armonizată proceselor de exploatare, gestiune, trasabilitate  și raportare , prin adoptarea unor soluții digitale moderne.</w:t>
      </w:r>
    </w:p>
    <w:p w14:paraId="6AC22F3F" w14:textId="2EE526E5" w:rsidR="00BC205D" w:rsidRDefault="00BC205D" w:rsidP="00BC205D">
      <w:pPr>
        <w:pStyle w:val="Heading2"/>
        <w:spacing w:after="240"/>
        <w:rPr>
          <w:rFonts w:ascii="Arial" w:hAnsi="Arial" w:cs="Arial"/>
          <w:b/>
        </w:rPr>
      </w:pPr>
      <w:bookmarkStart w:id="3" w:name="_Toc226126282"/>
      <w:r>
        <w:rPr>
          <w:rFonts w:ascii="Arial" w:hAnsi="Arial" w:cs="Arial"/>
          <w:b/>
        </w:rPr>
        <w:t xml:space="preserve"> Externe:</w:t>
      </w:r>
      <w:bookmarkEnd w:id="3"/>
    </w:p>
    <w:p w14:paraId="369B72B5" w14:textId="77777777" w:rsidR="00BC205D" w:rsidRDefault="00BC205D" w:rsidP="00BC205D">
      <w:pPr>
        <w:pStyle w:val="ListParagraph"/>
        <w:numPr>
          <w:ilvl w:val="0"/>
          <w:numId w:val="4"/>
        </w:numPr>
        <w:ind w:left="450"/>
        <w:jc w:val="both"/>
        <w:rPr>
          <w:rFonts w:ascii="Arial" w:hAnsi="Arial" w:cs="Arial"/>
          <w:sz w:val="24"/>
          <w:szCs w:val="24"/>
        </w:rPr>
      </w:pPr>
      <w:r>
        <w:rPr>
          <w:rFonts w:ascii="Arial" w:hAnsi="Arial" w:cs="Arial"/>
          <w:sz w:val="24"/>
          <w:szCs w:val="24"/>
        </w:rPr>
        <w:t xml:space="preserve">Piața lemnului este principala piață  cu impact asupra activității economice a regiei. Piața lemnului din România se află  într-o perioadă de declin și transformare, confruntându-se cu provocări precum scăderea oferetei de masă lemnoasă, prețuri ridicate la resursă și o dependență continuă la lemnul de foc. </w:t>
      </w:r>
      <w:r>
        <w:rPr>
          <w:rFonts w:ascii="Arial" w:hAnsi="Arial" w:cs="Arial"/>
          <w:sz w:val="24"/>
          <w:szCs w:val="24"/>
        </w:rPr>
        <w:lastRenderedPageBreak/>
        <w:t>În aceste context prețurile sunt volatile, de acea se impune o adaptare strategică, precum și o eficientizare a costurilor.</w:t>
      </w:r>
    </w:p>
    <w:p w14:paraId="048C5609" w14:textId="77777777" w:rsidR="00BC205D" w:rsidRDefault="00BC205D" w:rsidP="00BC205D">
      <w:pPr>
        <w:pStyle w:val="ListParagraph"/>
        <w:ind w:left="450"/>
        <w:jc w:val="both"/>
        <w:rPr>
          <w:rFonts w:ascii="Arial" w:hAnsi="Arial" w:cs="Arial"/>
          <w:sz w:val="24"/>
          <w:szCs w:val="24"/>
        </w:rPr>
      </w:pPr>
    </w:p>
    <w:p w14:paraId="16CD474D" w14:textId="77777777" w:rsidR="00BC205D" w:rsidRDefault="00BC205D" w:rsidP="00BC205D">
      <w:pPr>
        <w:pStyle w:val="ListParagraph"/>
        <w:numPr>
          <w:ilvl w:val="0"/>
          <w:numId w:val="4"/>
        </w:numPr>
        <w:ind w:left="450"/>
        <w:jc w:val="both"/>
        <w:rPr>
          <w:rFonts w:ascii="Arial" w:hAnsi="Arial" w:cs="Arial"/>
          <w:sz w:val="24"/>
          <w:szCs w:val="24"/>
        </w:rPr>
      </w:pPr>
      <w:r>
        <w:rPr>
          <w:rFonts w:ascii="Arial" w:hAnsi="Arial" w:cs="Arial"/>
          <w:sz w:val="24"/>
          <w:szCs w:val="24"/>
        </w:rPr>
        <w:t>Mediul de afaceri din silvicultură din România se caracterizează printr-un  complex de provocări structurale, reglementări  stricte și oportunități de valorificare superioară a resurselor. Acesta are o contribuție importantă la PIB-ul României, dar se confruntă cu o perioadă dificilă generată  de aspecte precum: accesul la resursă,reglementări complexe și schimbătoare, infrastructură deficitară, lipsa forței de muncă calificate, fluctuații economice, etc.</w:t>
      </w:r>
    </w:p>
    <w:p w14:paraId="5C351902" w14:textId="77777777" w:rsidR="00BC205D" w:rsidRDefault="00BC205D" w:rsidP="00BC205D">
      <w:pPr>
        <w:pStyle w:val="ListParagraph"/>
        <w:ind w:left="450"/>
        <w:jc w:val="both"/>
        <w:rPr>
          <w:rFonts w:ascii="Arial" w:hAnsi="Arial" w:cs="Arial"/>
          <w:sz w:val="24"/>
          <w:szCs w:val="24"/>
        </w:rPr>
      </w:pPr>
    </w:p>
    <w:p w14:paraId="7C0D38DD" w14:textId="77777777" w:rsidR="00BC205D" w:rsidRDefault="00BC205D" w:rsidP="00BC205D">
      <w:pPr>
        <w:pStyle w:val="ListParagraph"/>
        <w:numPr>
          <w:ilvl w:val="0"/>
          <w:numId w:val="4"/>
        </w:numPr>
        <w:ind w:left="450"/>
        <w:jc w:val="both"/>
        <w:rPr>
          <w:rFonts w:ascii="Arial" w:hAnsi="Arial" w:cs="Arial"/>
          <w:sz w:val="24"/>
          <w:szCs w:val="24"/>
        </w:rPr>
      </w:pPr>
      <w:r>
        <w:rPr>
          <w:rFonts w:ascii="Arial" w:hAnsi="Arial" w:cs="Arial"/>
          <w:sz w:val="24"/>
          <w:szCs w:val="24"/>
        </w:rPr>
        <w:t>Contextul legislativ din silvicultura românească este centrat pe Noul Cod Silvic ( Legea 331/2024), care este într-o stare continuă de adaptare și completare  prin diverse ordonanțe de urgență. Acest proces de completare a legislației generează o incertitudine ce afectează sectorul de afaceri din silvicultură, precum și dificultăți de adaptare pentru opratorii economici.</w:t>
      </w:r>
    </w:p>
    <w:p w14:paraId="224B8001" w14:textId="77777777" w:rsidR="00BC205D" w:rsidRDefault="00BC205D" w:rsidP="00BC205D">
      <w:pPr>
        <w:pStyle w:val="ListParagraph"/>
        <w:ind w:left="450"/>
        <w:jc w:val="both"/>
        <w:rPr>
          <w:rFonts w:ascii="Arial" w:hAnsi="Arial" w:cs="Arial"/>
          <w:sz w:val="24"/>
          <w:szCs w:val="24"/>
        </w:rPr>
      </w:pPr>
    </w:p>
    <w:p w14:paraId="457A7ACF" w14:textId="77777777" w:rsidR="00BC205D" w:rsidRDefault="00BC205D" w:rsidP="00BC205D">
      <w:pPr>
        <w:pStyle w:val="ListParagraph"/>
        <w:numPr>
          <w:ilvl w:val="0"/>
          <w:numId w:val="4"/>
        </w:numPr>
        <w:spacing w:after="0"/>
        <w:ind w:left="450"/>
        <w:jc w:val="both"/>
        <w:rPr>
          <w:rFonts w:ascii="Arial" w:hAnsi="Arial" w:cs="Arial"/>
          <w:sz w:val="24"/>
          <w:szCs w:val="24"/>
        </w:rPr>
      </w:pPr>
      <w:r>
        <w:rPr>
          <w:rFonts w:ascii="Arial" w:hAnsi="Arial" w:cs="Arial"/>
          <w:sz w:val="24"/>
          <w:szCs w:val="24"/>
        </w:rPr>
        <w:t>Cerințe europene în silvicultură sunt integrate în principal prin Strategia UE pentru păduri pentru 2030 și fac parte din Pactul verde europen.</w:t>
      </w:r>
    </w:p>
    <w:p w14:paraId="06C625E1" w14:textId="77777777" w:rsidR="00BC205D" w:rsidRDefault="00BC205D" w:rsidP="00BC205D">
      <w:pPr>
        <w:pStyle w:val="ListParagraph"/>
        <w:spacing w:after="0"/>
        <w:ind w:left="450"/>
        <w:jc w:val="both"/>
        <w:rPr>
          <w:rFonts w:ascii="Arial" w:hAnsi="Arial" w:cs="Arial"/>
          <w:sz w:val="24"/>
          <w:szCs w:val="24"/>
        </w:rPr>
      </w:pPr>
    </w:p>
    <w:p w14:paraId="7AA7D192" w14:textId="77777777" w:rsidR="00BC205D" w:rsidRDefault="00BC205D" w:rsidP="00BC205D">
      <w:pPr>
        <w:spacing w:after="0"/>
        <w:jc w:val="both"/>
        <w:rPr>
          <w:rFonts w:ascii="Arial" w:hAnsi="Arial" w:cs="Arial"/>
          <w:sz w:val="24"/>
          <w:szCs w:val="24"/>
        </w:rPr>
      </w:pPr>
      <w:r>
        <w:rPr>
          <w:rFonts w:ascii="Arial" w:hAnsi="Arial" w:cs="Arial"/>
          <w:sz w:val="24"/>
          <w:szCs w:val="24"/>
        </w:rPr>
        <w:t>Fiecare stat membru are competență în a stabili politica forestieră specifică, însă UE stabilește obiective și cadre comune care influențează legislația  și practicile naționale.</w:t>
      </w:r>
    </w:p>
    <w:p w14:paraId="131FCE05" w14:textId="77777777" w:rsidR="00BC205D" w:rsidRDefault="00BC205D" w:rsidP="00BC205D">
      <w:pPr>
        <w:spacing w:before="240"/>
        <w:jc w:val="both"/>
        <w:rPr>
          <w:rFonts w:ascii="Arial" w:hAnsi="Arial" w:cs="Arial"/>
          <w:sz w:val="24"/>
          <w:szCs w:val="24"/>
        </w:rPr>
      </w:pPr>
      <w:r>
        <w:rPr>
          <w:rFonts w:ascii="Arial" w:hAnsi="Arial" w:cs="Arial"/>
          <w:sz w:val="24"/>
          <w:szCs w:val="24"/>
        </w:rPr>
        <w:t>Principalele cerințe și obiective europene includ:</w:t>
      </w:r>
    </w:p>
    <w:p w14:paraId="462F5295" w14:textId="77777777" w:rsidR="00BC205D" w:rsidRDefault="00BC205D" w:rsidP="00BC205D">
      <w:pPr>
        <w:pStyle w:val="ListParagraph"/>
        <w:spacing w:line="360" w:lineRule="auto"/>
        <w:ind w:left="810"/>
        <w:jc w:val="both"/>
        <w:rPr>
          <w:rFonts w:ascii="Arial" w:hAnsi="Arial" w:cs="Arial"/>
          <w:sz w:val="24"/>
          <w:szCs w:val="24"/>
        </w:rPr>
      </w:pPr>
      <w:r>
        <w:rPr>
          <w:rFonts w:ascii="Arial" w:hAnsi="Arial" w:cs="Arial"/>
          <w:sz w:val="24"/>
          <w:szCs w:val="24"/>
        </w:rPr>
        <w:t>- gestionarea durabilă a pădurilor</w:t>
      </w:r>
    </w:p>
    <w:p w14:paraId="208003E2" w14:textId="77777777" w:rsidR="00BC205D" w:rsidRDefault="00BC205D" w:rsidP="00BC205D">
      <w:pPr>
        <w:pStyle w:val="ListParagraph"/>
        <w:spacing w:line="360" w:lineRule="auto"/>
        <w:ind w:left="810"/>
        <w:jc w:val="both"/>
        <w:rPr>
          <w:rFonts w:ascii="Arial" w:hAnsi="Arial" w:cs="Arial"/>
          <w:sz w:val="24"/>
          <w:szCs w:val="24"/>
        </w:rPr>
      </w:pPr>
      <w:r>
        <w:rPr>
          <w:rFonts w:ascii="Arial" w:hAnsi="Arial" w:cs="Arial"/>
          <w:sz w:val="24"/>
          <w:szCs w:val="24"/>
        </w:rPr>
        <w:t>- conservarea biodiversității</w:t>
      </w:r>
    </w:p>
    <w:p w14:paraId="6A21C233" w14:textId="77777777" w:rsidR="00BC205D" w:rsidRDefault="00BC205D" w:rsidP="00BC205D">
      <w:pPr>
        <w:pStyle w:val="ListParagraph"/>
        <w:spacing w:line="360" w:lineRule="auto"/>
        <w:ind w:left="810"/>
        <w:jc w:val="both"/>
        <w:rPr>
          <w:rFonts w:ascii="Arial" w:hAnsi="Arial" w:cs="Arial"/>
          <w:sz w:val="24"/>
          <w:szCs w:val="24"/>
        </w:rPr>
      </w:pPr>
      <w:r>
        <w:rPr>
          <w:rFonts w:ascii="Arial" w:hAnsi="Arial" w:cs="Arial"/>
          <w:sz w:val="24"/>
          <w:szCs w:val="24"/>
        </w:rPr>
        <w:t>- atenuarea schimbărilor climatice</w:t>
      </w:r>
    </w:p>
    <w:p w14:paraId="2C241B36" w14:textId="77777777" w:rsidR="00BC205D" w:rsidRDefault="00BC205D" w:rsidP="00BC205D">
      <w:pPr>
        <w:pStyle w:val="ListParagraph"/>
        <w:spacing w:line="360" w:lineRule="auto"/>
        <w:ind w:left="810"/>
        <w:jc w:val="both"/>
        <w:rPr>
          <w:rFonts w:ascii="Arial" w:hAnsi="Arial" w:cs="Arial"/>
          <w:sz w:val="24"/>
          <w:szCs w:val="24"/>
        </w:rPr>
      </w:pPr>
      <w:r>
        <w:rPr>
          <w:rFonts w:ascii="Arial" w:hAnsi="Arial" w:cs="Arial"/>
          <w:sz w:val="24"/>
          <w:szCs w:val="24"/>
        </w:rPr>
        <w:t>- combaterea tăierilor ilegale</w:t>
      </w:r>
    </w:p>
    <w:p w14:paraId="0034A3B0" w14:textId="77777777" w:rsidR="00BC205D" w:rsidRDefault="00BC205D" w:rsidP="00BC205D">
      <w:pPr>
        <w:pStyle w:val="ListParagraph"/>
        <w:spacing w:line="360" w:lineRule="auto"/>
        <w:ind w:left="810"/>
        <w:jc w:val="both"/>
        <w:rPr>
          <w:rFonts w:ascii="Arial" w:hAnsi="Arial" w:cs="Arial"/>
          <w:sz w:val="24"/>
          <w:szCs w:val="24"/>
        </w:rPr>
      </w:pPr>
      <w:r>
        <w:rPr>
          <w:rFonts w:ascii="Arial" w:hAnsi="Arial" w:cs="Arial"/>
          <w:sz w:val="24"/>
          <w:szCs w:val="24"/>
        </w:rPr>
        <w:t>- promovarea utilizării durabile a lemnului</w:t>
      </w:r>
    </w:p>
    <w:p w14:paraId="7E784BD5" w14:textId="77777777" w:rsidR="00BC205D" w:rsidRDefault="00BC205D" w:rsidP="00BC205D">
      <w:pPr>
        <w:pStyle w:val="ListParagraph"/>
        <w:spacing w:line="360" w:lineRule="auto"/>
        <w:ind w:left="810"/>
        <w:jc w:val="both"/>
        <w:rPr>
          <w:rFonts w:ascii="Arial" w:hAnsi="Arial" w:cs="Arial"/>
          <w:sz w:val="24"/>
          <w:szCs w:val="24"/>
        </w:rPr>
      </w:pPr>
      <w:r>
        <w:rPr>
          <w:rFonts w:ascii="Arial" w:hAnsi="Arial" w:cs="Arial"/>
          <w:sz w:val="24"/>
          <w:szCs w:val="24"/>
        </w:rPr>
        <w:t>- sisteme de certificare voluntară</w:t>
      </w:r>
    </w:p>
    <w:p w14:paraId="3787267C" w14:textId="2811DB36" w:rsidR="00BC205D" w:rsidRDefault="00BC205D" w:rsidP="00BC205D">
      <w:pPr>
        <w:pStyle w:val="ListParagraph"/>
        <w:spacing w:line="360" w:lineRule="auto"/>
        <w:ind w:left="810"/>
        <w:jc w:val="both"/>
        <w:rPr>
          <w:rFonts w:ascii="Arial" w:hAnsi="Arial" w:cs="Arial"/>
          <w:sz w:val="24"/>
          <w:szCs w:val="24"/>
        </w:rPr>
      </w:pPr>
      <w:r>
        <w:rPr>
          <w:rFonts w:ascii="Arial" w:hAnsi="Arial" w:cs="Arial"/>
          <w:sz w:val="24"/>
          <w:szCs w:val="24"/>
        </w:rPr>
        <w:t>- inspecție și regim silvic</w:t>
      </w:r>
    </w:p>
    <w:p w14:paraId="56DC3A90" w14:textId="77777777" w:rsidR="00BC205D" w:rsidRDefault="00BC205D" w:rsidP="00BC205D">
      <w:pPr>
        <w:jc w:val="both"/>
        <w:rPr>
          <w:rFonts w:ascii="Arial" w:hAnsi="Arial" w:cs="Arial"/>
          <w:sz w:val="24"/>
          <w:szCs w:val="24"/>
        </w:rPr>
      </w:pPr>
      <w:r>
        <w:rPr>
          <w:rFonts w:ascii="Arial" w:hAnsi="Arial" w:cs="Arial"/>
          <w:sz w:val="24"/>
          <w:szCs w:val="24"/>
        </w:rPr>
        <w:t>Având în vedere toate aceste circumstanțe, considerăm că în viitorul mandat prioritățile Consiliului de Administrație vor trebui să fie următoarele:</w:t>
      </w:r>
    </w:p>
    <w:p w14:paraId="59BF8625" w14:textId="77777777" w:rsidR="00BC205D" w:rsidRDefault="00BC205D" w:rsidP="00BC205D">
      <w:pPr>
        <w:pStyle w:val="ListParagraph"/>
        <w:numPr>
          <w:ilvl w:val="0"/>
          <w:numId w:val="5"/>
        </w:numPr>
        <w:spacing w:after="120"/>
        <w:jc w:val="both"/>
        <w:rPr>
          <w:rFonts w:ascii="Arial" w:hAnsi="Arial" w:cs="Arial"/>
          <w:sz w:val="24"/>
          <w:szCs w:val="24"/>
        </w:rPr>
      </w:pPr>
      <w:r>
        <w:rPr>
          <w:rFonts w:ascii="Arial" w:hAnsi="Arial" w:cs="Arial"/>
          <w:sz w:val="24"/>
          <w:szCs w:val="24"/>
        </w:rPr>
        <w:t>Digitalizarea proceselor și modernizarea infrastructurii, menționând aici creșterea eficienței operaționale și îmbunătățirea monitorizării</w:t>
      </w:r>
    </w:p>
    <w:p w14:paraId="238A1F7F" w14:textId="77777777" w:rsidR="00BC205D" w:rsidRDefault="00BC205D" w:rsidP="00BC205D">
      <w:pPr>
        <w:pStyle w:val="ListParagraph"/>
        <w:numPr>
          <w:ilvl w:val="0"/>
          <w:numId w:val="5"/>
        </w:numPr>
        <w:spacing w:after="120"/>
        <w:jc w:val="both"/>
        <w:rPr>
          <w:rFonts w:ascii="Arial" w:hAnsi="Arial" w:cs="Arial"/>
          <w:sz w:val="24"/>
          <w:szCs w:val="24"/>
        </w:rPr>
      </w:pPr>
      <w:r>
        <w:rPr>
          <w:rFonts w:ascii="Arial" w:hAnsi="Arial" w:cs="Arial"/>
          <w:sz w:val="24"/>
          <w:szCs w:val="24"/>
        </w:rPr>
        <w:t>Întărirea guvernanței corporative prin întărirea auditului intern și implementarea unor obiective clare de managemnt strategic.</w:t>
      </w:r>
    </w:p>
    <w:p w14:paraId="04E70DC0" w14:textId="77777777" w:rsidR="00BC205D" w:rsidRDefault="00BC205D" w:rsidP="00BC205D">
      <w:pPr>
        <w:pStyle w:val="ListParagraph"/>
        <w:numPr>
          <w:ilvl w:val="0"/>
          <w:numId w:val="5"/>
        </w:numPr>
        <w:spacing w:after="120"/>
        <w:jc w:val="both"/>
        <w:rPr>
          <w:rFonts w:ascii="Arial" w:hAnsi="Arial" w:cs="Arial"/>
          <w:sz w:val="24"/>
          <w:szCs w:val="24"/>
        </w:rPr>
      </w:pPr>
      <w:r>
        <w:rPr>
          <w:rFonts w:ascii="Arial" w:hAnsi="Arial" w:cs="Arial"/>
          <w:sz w:val="24"/>
          <w:szCs w:val="24"/>
        </w:rPr>
        <w:t>Accesarea fondurilor europene- identificarea de noi oportunități de de finanțare</w:t>
      </w:r>
    </w:p>
    <w:p w14:paraId="2F074496" w14:textId="77777777" w:rsidR="00BC205D" w:rsidRDefault="00BC205D" w:rsidP="00BC205D">
      <w:pPr>
        <w:pStyle w:val="ListParagraph"/>
        <w:numPr>
          <w:ilvl w:val="0"/>
          <w:numId w:val="5"/>
        </w:numPr>
        <w:spacing w:after="120"/>
        <w:jc w:val="both"/>
        <w:rPr>
          <w:rFonts w:ascii="Arial" w:hAnsi="Arial" w:cs="Arial"/>
          <w:sz w:val="24"/>
          <w:szCs w:val="24"/>
        </w:rPr>
      </w:pPr>
      <w:r>
        <w:rPr>
          <w:rFonts w:ascii="Arial" w:hAnsi="Arial" w:cs="Arial"/>
          <w:sz w:val="24"/>
          <w:szCs w:val="24"/>
        </w:rPr>
        <w:lastRenderedPageBreak/>
        <w:t>Managementul eficient al resurselor umane prin asigurarea unei structuri optime de personal, cu atribuții clare și investirea în formarea continuă a acestuia pentru a răspunde cerințelor unui magament forestier durabil.</w:t>
      </w:r>
    </w:p>
    <w:p w14:paraId="44DEED0F" w14:textId="77777777" w:rsidR="00BC205D" w:rsidRDefault="00BC205D" w:rsidP="00BC205D">
      <w:pPr>
        <w:pStyle w:val="ListParagraph"/>
        <w:numPr>
          <w:ilvl w:val="0"/>
          <w:numId w:val="5"/>
        </w:numPr>
        <w:spacing w:after="120"/>
        <w:jc w:val="both"/>
        <w:rPr>
          <w:rFonts w:ascii="Arial" w:hAnsi="Arial" w:cs="Arial"/>
          <w:sz w:val="24"/>
          <w:szCs w:val="24"/>
        </w:rPr>
      </w:pPr>
      <w:r>
        <w:rPr>
          <w:rFonts w:ascii="Arial" w:hAnsi="Arial" w:cs="Arial"/>
          <w:sz w:val="24"/>
          <w:szCs w:val="24"/>
        </w:rPr>
        <w:t>Diversificarea veniturilor și eficientizarea activităților comerciale- prin servicii adiacente și optimizarea costurilor</w:t>
      </w:r>
    </w:p>
    <w:p w14:paraId="373925A0" w14:textId="77777777" w:rsidR="00BC205D" w:rsidRDefault="00BC205D" w:rsidP="00BC205D">
      <w:pPr>
        <w:pStyle w:val="ListParagraph"/>
        <w:numPr>
          <w:ilvl w:val="0"/>
          <w:numId w:val="5"/>
        </w:numPr>
        <w:spacing w:after="120"/>
        <w:jc w:val="both"/>
        <w:rPr>
          <w:rFonts w:ascii="Arial" w:hAnsi="Arial" w:cs="Arial"/>
          <w:sz w:val="24"/>
          <w:szCs w:val="24"/>
        </w:rPr>
      </w:pPr>
      <w:r>
        <w:rPr>
          <w:rFonts w:ascii="Arial" w:hAnsi="Arial" w:cs="Arial"/>
          <w:sz w:val="24"/>
          <w:szCs w:val="24"/>
        </w:rPr>
        <w:t>Comunicare transparentă cu proprietarii și publicul prin informarea corectă și la timp a proprietarilor de păduri și a comunității locale despre activitățile ocolului, planurile de management și importanța gestionării durabile a pădurii.</w:t>
      </w:r>
    </w:p>
    <w:p w14:paraId="2665486A" w14:textId="77777777" w:rsidR="00BC205D" w:rsidRDefault="00BC205D" w:rsidP="00BC205D">
      <w:pPr>
        <w:pStyle w:val="ListParagraph"/>
        <w:numPr>
          <w:ilvl w:val="0"/>
          <w:numId w:val="5"/>
        </w:numPr>
        <w:spacing w:after="120"/>
        <w:jc w:val="both"/>
        <w:rPr>
          <w:rFonts w:ascii="Arial" w:hAnsi="Arial" w:cs="Arial"/>
          <w:sz w:val="24"/>
          <w:szCs w:val="24"/>
        </w:rPr>
      </w:pPr>
      <w:r>
        <w:rPr>
          <w:rFonts w:ascii="Arial" w:hAnsi="Arial" w:cs="Arial"/>
          <w:sz w:val="24"/>
          <w:szCs w:val="24"/>
        </w:rPr>
        <w:t>Utilizarea tehnologiei în exploatare-  folosirea de utilaje forestiere moderne și eficiente, care reduc impactul asupra solului și vegetației și cresc productivitatea muncii.</w:t>
      </w:r>
    </w:p>
    <w:p w14:paraId="1697C375" w14:textId="77777777" w:rsidR="00BC205D" w:rsidRDefault="00BC205D" w:rsidP="00BC205D">
      <w:pPr>
        <w:jc w:val="both"/>
        <w:rPr>
          <w:rFonts w:ascii="Arial" w:hAnsi="Arial" w:cs="Arial"/>
          <w:sz w:val="24"/>
          <w:szCs w:val="24"/>
        </w:rPr>
      </w:pPr>
    </w:p>
    <w:p w14:paraId="69358BA4" w14:textId="1C4BC9FE" w:rsidR="002A6BBD" w:rsidRPr="002A6BBD" w:rsidRDefault="002A6BBD" w:rsidP="00BC205D">
      <w:pPr>
        <w:jc w:val="both"/>
        <w:rPr>
          <w:rFonts w:ascii="Arial" w:hAnsi="Arial" w:cs="Arial"/>
          <w:sz w:val="24"/>
          <w:szCs w:val="24"/>
        </w:rPr>
      </w:pPr>
    </w:p>
    <w:sectPr w:rsidR="002A6BBD" w:rsidRPr="002A6BBD" w:rsidSect="00807A7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FDC949" w14:textId="77777777" w:rsidR="007461A2" w:rsidRDefault="007461A2" w:rsidP="002A6BBD">
      <w:pPr>
        <w:spacing w:after="0" w:line="240" w:lineRule="auto"/>
      </w:pPr>
      <w:r>
        <w:separator/>
      </w:r>
    </w:p>
  </w:endnote>
  <w:endnote w:type="continuationSeparator" w:id="0">
    <w:p w14:paraId="79DB5D26" w14:textId="77777777" w:rsidR="007461A2" w:rsidRDefault="007461A2" w:rsidP="002A6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9BF8D2" w14:textId="77777777" w:rsidR="007461A2" w:rsidRDefault="007461A2" w:rsidP="002A6BBD">
      <w:pPr>
        <w:spacing w:after="0" w:line="240" w:lineRule="auto"/>
      </w:pPr>
      <w:r>
        <w:separator/>
      </w:r>
    </w:p>
  </w:footnote>
  <w:footnote w:type="continuationSeparator" w:id="0">
    <w:p w14:paraId="2D1063B9" w14:textId="77777777" w:rsidR="007461A2" w:rsidRDefault="007461A2" w:rsidP="002A6B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52570"/>
    <w:multiLevelType w:val="hybridMultilevel"/>
    <w:tmpl w:val="EFE23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4008D5C">
      <w:numFmt w:val="bullet"/>
      <w:lvlText w:val="-"/>
      <w:lvlJc w:val="left"/>
      <w:pPr>
        <w:ind w:left="2880" w:hanging="360"/>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494D31"/>
    <w:multiLevelType w:val="hybridMultilevel"/>
    <w:tmpl w:val="133C68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nsid w:val="5E8022F4"/>
    <w:multiLevelType w:val="hybridMultilevel"/>
    <w:tmpl w:val="39F26DC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
    <w:nsid w:val="63F615ED"/>
    <w:multiLevelType w:val="hybridMultilevel"/>
    <w:tmpl w:val="D87CAD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0"/>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A75"/>
    <w:rsid w:val="002A6BBD"/>
    <w:rsid w:val="002D31C5"/>
    <w:rsid w:val="0036143E"/>
    <w:rsid w:val="00382446"/>
    <w:rsid w:val="00505C82"/>
    <w:rsid w:val="00520D12"/>
    <w:rsid w:val="007461A2"/>
    <w:rsid w:val="00807A75"/>
    <w:rsid w:val="008915B9"/>
    <w:rsid w:val="009100DB"/>
    <w:rsid w:val="00973414"/>
    <w:rsid w:val="009D1101"/>
    <w:rsid w:val="00AC20B6"/>
    <w:rsid w:val="00AD6CA0"/>
    <w:rsid w:val="00B71273"/>
    <w:rsid w:val="00BC205D"/>
    <w:rsid w:val="00BE671C"/>
    <w:rsid w:val="00C65D9F"/>
    <w:rsid w:val="00C7225E"/>
    <w:rsid w:val="00CA07E8"/>
    <w:rsid w:val="00CE5D71"/>
    <w:rsid w:val="00D058F6"/>
    <w:rsid w:val="00E170E1"/>
    <w:rsid w:val="00F4625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3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Gothic" w:eastAsiaTheme="minorHAnsi" w:hAnsi="Century Gothic"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A75"/>
    <w:pPr>
      <w:spacing w:after="200" w:line="276" w:lineRule="auto"/>
    </w:pPr>
    <w:rPr>
      <w:rFonts w:asciiTheme="minorHAnsi" w:hAnsiTheme="minorHAnsi"/>
      <w:kern w:val="0"/>
      <w14:ligatures w14:val="none"/>
    </w:rPr>
  </w:style>
  <w:style w:type="paragraph" w:styleId="Heading2">
    <w:name w:val="heading 2"/>
    <w:basedOn w:val="Normal"/>
    <w:next w:val="Normal"/>
    <w:link w:val="Heading2Char"/>
    <w:uiPriority w:val="9"/>
    <w:semiHidden/>
    <w:unhideWhenUsed/>
    <w:qFormat/>
    <w:rsid w:val="00BC20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07A75"/>
    <w:pPr>
      <w:spacing w:after="0" w:line="240" w:lineRule="auto"/>
    </w:pPr>
    <w:rPr>
      <w:rFonts w:asciiTheme="minorHAnsi" w:eastAsiaTheme="minorEastAsia" w:hAnsiTheme="minorHAnsi"/>
      <w:kern w:val="0"/>
      <w:lang w:val="en-US"/>
      <w14:ligatures w14:val="none"/>
    </w:rPr>
  </w:style>
  <w:style w:type="character" w:customStyle="1" w:styleId="NoSpacingChar">
    <w:name w:val="No Spacing Char"/>
    <w:basedOn w:val="DefaultParagraphFont"/>
    <w:link w:val="NoSpacing"/>
    <w:uiPriority w:val="1"/>
    <w:rsid w:val="00807A75"/>
    <w:rPr>
      <w:rFonts w:asciiTheme="minorHAnsi" w:eastAsiaTheme="minorEastAsia" w:hAnsiTheme="minorHAnsi"/>
      <w:kern w:val="0"/>
      <w:lang w:val="en-US"/>
      <w14:ligatures w14:val="none"/>
    </w:rPr>
  </w:style>
  <w:style w:type="paragraph" w:styleId="ListParagraph">
    <w:name w:val="List Paragraph"/>
    <w:basedOn w:val="Normal"/>
    <w:uiPriority w:val="34"/>
    <w:qFormat/>
    <w:rsid w:val="0036143E"/>
    <w:pPr>
      <w:ind w:left="720"/>
      <w:contextualSpacing/>
    </w:pPr>
  </w:style>
  <w:style w:type="paragraph" w:styleId="BalloonText">
    <w:name w:val="Balloon Text"/>
    <w:basedOn w:val="Normal"/>
    <w:link w:val="BalloonTextChar"/>
    <w:uiPriority w:val="99"/>
    <w:semiHidden/>
    <w:unhideWhenUsed/>
    <w:rsid w:val="00520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D12"/>
    <w:rPr>
      <w:rFonts w:ascii="Tahoma" w:hAnsi="Tahoma" w:cs="Tahoma"/>
      <w:kern w:val="0"/>
      <w:sz w:val="16"/>
      <w:szCs w:val="16"/>
      <w14:ligatures w14:val="none"/>
    </w:rPr>
  </w:style>
  <w:style w:type="paragraph" w:styleId="Header">
    <w:name w:val="header"/>
    <w:basedOn w:val="Normal"/>
    <w:link w:val="HeaderChar"/>
    <w:uiPriority w:val="99"/>
    <w:unhideWhenUsed/>
    <w:rsid w:val="002A6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BBD"/>
    <w:rPr>
      <w:rFonts w:asciiTheme="minorHAnsi" w:hAnsiTheme="minorHAnsi"/>
      <w:kern w:val="0"/>
      <w14:ligatures w14:val="none"/>
    </w:rPr>
  </w:style>
  <w:style w:type="paragraph" w:styleId="Footer">
    <w:name w:val="footer"/>
    <w:basedOn w:val="Normal"/>
    <w:link w:val="FooterChar"/>
    <w:uiPriority w:val="99"/>
    <w:unhideWhenUsed/>
    <w:rsid w:val="002A6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BBD"/>
    <w:rPr>
      <w:rFonts w:asciiTheme="minorHAnsi" w:hAnsiTheme="minorHAnsi"/>
      <w:kern w:val="0"/>
      <w14:ligatures w14:val="none"/>
    </w:rPr>
  </w:style>
  <w:style w:type="character" w:customStyle="1" w:styleId="fontstyle01">
    <w:name w:val="fontstyle01"/>
    <w:basedOn w:val="DefaultParagraphFont"/>
    <w:rsid w:val="002A6BBD"/>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2A6BBD"/>
    <w:rPr>
      <w:rFonts w:ascii="TimesNewRomanPS-ItalicMT" w:hAnsi="TimesNewRomanPS-ItalicMT" w:hint="default"/>
      <w:b w:val="0"/>
      <w:bCs w:val="0"/>
      <w:i/>
      <w:iCs/>
      <w:color w:val="000000"/>
      <w:sz w:val="24"/>
      <w:szCs w:val="24"/>
    </w:rPr>
  </w:style>
  <w:style w:type="character" w:customStyle="1" w:styleId="fontstyle31">
    <w:name w:val="fontstyle31"/>
    <w:basedOn w:val="DefaultParagraphFont"/>
    <w:rsid w:val="002A6BBD"/>
    <w:rPr>
      <w:rFonts w:ascii="TimesNewRomanPS-ItalicMT" w:hAnsi="TimesNewRomanPS-ItalicMT" w:hint="default"/>
      <w:b w:val="0"/>
      <w:bCs w:val="0"/>
      <w:i/>
      <w:iCs/>
      <w:color w:val="000000"/>
      <w:sz w:val="24"/>
      <w:szCs w:val="24"/>
    </w:rPr>
  </w:style>
  <w:style w:type="character" w:customStyle="1" w:styleId="fontstyle41">
    <w:name w:val="fontstyle41"/>
    <w:basedOn w:val="DefaultParagraphFont"/>
    <w:rsid w:val="002A6BBD"/>
    <w:rPr>
      <w:rFonts w:ascii="TimesNewRomanPS-ItalicMT" w:hAnsi="TimesNewRomanPS-ItalicMT" w:hint="default"/>
      <w:b w:val="0"/>
      <w:bCs w:val="0"/>
      <w:i/>
      <w:iCs/>
      <w:color w:val="000000"/>
      <w:sz w:val="24"/>
      <w:szCs w:val="24"/>
    </w:rPr>
  </w:style>
  <w:style w:type="character" w:customStyle="1" w:styleId="Heading2Char">
    <w:name w:val="Heading 2 Char"/>
    <w:basedOn w:val="DefaultParagraphFont"/>
    <w:link w:val="Heading2"/>
    <w:uiPriority w:val="9"/>
    <w:semiHidden/>
    <w:rsid w:val="00BC205D"/>
    <w:rPr>
      <w:rFonts w:asciiTheme="majorHAnsi" w:eastAsiaTheme="majorEastAsia" w:hAnsiTheme="majorHAnsi" w:cstheme="majorBidi"/>
      <w:color w:val="2F5496" w:themeColor="accent1" w:themeShade="BF"/>
      <w:kern w:val="0"/>
      <w:sz w:val="26"/>
      <w:szCs w:val="2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Gothic" w:eastAsiaTheme="minorHAnsi" w:hAnsi="Century Gothic"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A75"/>
    <w:pPr>
      <w:spacing w:after="200" w:line="276" w:lineRule="auto"/>
    </w:pPr>
    <w:rPr>
      <w:rFonts w:asciiTheme="minorHAnsi" w:hAnsiTheme="minorHAnsi"/>
      <w:kern w:val="0"/>
      <w14:ligatures w14:val="none"/>
    </w:rPr>
  </w:style>
  <w:style w:type="paragraph" w:styleId="Heading2">
    <w:name w:val="heading 2"/>
    <w:basedOn w:val="Normal"/>
    <w:next w:val="Normal"/>
    <w:link w:val="Heading2Char"/>
    <w:uiPriority w:val="9"/>
    <w:semiHidden/>
    <w:unhideWhenUsed/>
    <w:qFormat/>
    <w:rsid w:val="00BC20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07A75"/>
    <w:pPr>
      <w:spacing w:after="0" w:line="240" w:lineRule="auto"/>
    </w:pPr>
    <w:rPr>
      <w:rFonts w:asciiTheme="minorHAnsi" w:eastAsiaTheme="minorEastAsia" w:hAnsiTheme="minorHAnsi"/>
      <w:kern w:val="0"/>
      <w:lang w:val="en-US"/>
      <w14:ligatures w14:val="none"/>
    </w:rPr>
  </w:style>
  <w:style w:type="character" w:customStyle="1" w:styleId="NoSpacingChar">
    <w:name w:val="No Spacing Char"/>
    <w:basedOn w:val="DefaultParagraphFont"/>
    <w:link w:val="NoSpacing"/>
    <w:uiPriority w:val="1"/>
    <w:rsid w:val="00807A75"/>
    <w:rPr>
      <w:rFonts w:asciiTheme="minorHAnsi" w:eastAsiaTheme="minorEastAsia" w:hAnsiTheme="minorHAnsi"/>
      <w:kern w:val="0"/>
      <w:lang w:val="en-US"/>
      <w14:ligatures w14:val="none"/>
    </w:rPr>
  </w:style>
  <w:style w:type="paragraph" w:styleId="ListParagraph">
    <w:name w:val="List Paragraph"/>
    <w:basedOn w:val="Normal"/>
    <w:uiPriority w:val="34"/>
    <w:qFormat/>
    <w:rsid w:val="0036143E"/>
    <w:pPr>
      <w:ind w:left="720"/>
      <w:contextualSpacing/>
    </w:pPr>
  </w:style>
  <w:style w:type="paragraph" w:styleId="BalloonText">
    <w:name w:val="Balloon Text"/>
    <w:basedOn w:val="Normal"/>
    <w:link w:val="BalloonTextChar"/>
    <w:uiPriority w:val="99"/>
    <w:semiHidden/>
    <w:unhideWhenUsed/>
    <w:rsid w:val="00520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D12"/>
    <w:rPr>
      <w:rFonts w:ascii="Tahoma" w:hAnsi="Tahoma" w:cs="Tahoma"/>
      <w:kern w:val="0"/>
      <w:sz w:val="16"/>
      <w:szCs w:val="16"/>
      <w14:ligatures w14:val="none"/>
    </w:rPr>
  </w:style>
  <w:style w:type="paragraph" w:styleId="Header">
    <w:name w:val="header"/>
    <w:basedOn w:val="Normal"/>
    <w:link w:val="HeaderChar"/>
    <w:uiPriority w:val="99"/>
    <w:unhideWhenUsed/>
    <w:rsid w:val="002A6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BBD"/>
    <w:rPr>
      <w:rFonts w:asciiTheme="minorHAnsi" w:hAnsiTheme="minorHAnsi"/>
      <w:kern w:val="0"/>
      <w14:ligatures w14:val="none"/>
    </w:rPr>
  </w:style>
  <w:style w:type="paragraph" w:styleId="Footer">
    <w:name w:val="footer"/>
    <w:basedOn w:val="Normal"/>
    <w:link w:val="FooterChar"/>
    <w:uiPriority w:val="99"/>
    <w:unhideWhenUsed/>
    <w:rsid w:val="002A6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BBD"/>
    <w:rPr>
      <w:rFonts w:asciiTheme="minorHAnsi" w:hAnsiTheme="minorHAnsi"/>
      <w:kern w:val="0"/>
      <w14:ligatures w14:val="none"/>
    </w:rPr>
  </w:style>
  <w:style w:type="character" w:customStyle="1" w:styleId="fontstyle01">
    <w:name w:val="fontstyle01"/>
    <w:basedOn w:val="DefaultParagraphFont"/>
    <w:rsid w:val="002A6BBD"/>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2A6BBD"/>
    <w:rPr>
      <w:rFonts w:ascii="TimesNewRomanPS-ItalicMT" w:hAnsi="TimesNewRomanPS-ItalicMT" w:hint="default"/>
      <w:b w:val="0"/>
      <w:bCs w:val="0"/>
      <w:i/>
      <w:iCs/>
      <w:color w:val="000000"/>
      <w:sz w:val="24"/>
      <w:szCs w:val="24"/>
    </w:rPr>
  </w:style>
  <w:style w:type="character" w:customStyle="1" w:styleId="fontstyle31">
    <w:name w:val="fontstyle31"/>
    <w:basedOn w:val="DefaultParagraphFont"/>
    <w:rsid w:val="002A6BBD"/>
    <w:rPr>
      <w:rFonts w:ascii="TimesNewRomanPS-ItalicMT" w:hAnsi="TimesNewRomanPS-ItalicMT" w:hint="default"/>
      <w:b w:val="0"/>
      <w:bCs w:val="0"/>
      <w:i/>
      <w:iCs/>
      <w:color w:val="000000"/>
      <w:sz w:val="24"/>
      <w:szCs w:val="24"/>
    </w:rPr>
  </w:style>
  <w:style w:type="character" w:customStyle="1" w:styleId="fontstyle41">
    <w:name w:val="fontstyle41"/>
    <w:basedOn w:val="DefaultParagraphFont"/>
    <w:rsid w:val="002A6BBD"/>
    <w:rPr>
      <w:rFonts w:ascii="TimesNewRomanPS-ItalicMT" w:hAnsi="TimesNewRomanPS-ItalicMT" w:hint="default"/>
      <w:b w:val="0"/>
      <w:bCs w:val="0"/>
      <w:i/>
      <w:iCs/>
      <w:color w:val="000000"/>
      <w:sz w:val="24"/>
      <w:szCs w:val="24"/>
    </w:rPr>
  </w:style>
  <w:style w:type="character" w:customStyle="1" w:styleId="Heading2Char">
    <w:name w:val="Heading 2 Char"/>
    <w:basedOn w:val="DefaultParagraphFont"/>
    <w:link w:val="Heading2"/>
    <w:uiPriority w:val="9"/>
    <w:semiHidden/>
    <w:rsid w:val="00BC205D"/>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227096">
      <w:bodyDiv w:val="1"/>
      <w:marLeft w:val="0"/>
      <w:marRight w:val="0"/>
      <w:marTop w:val="0"/>
      <w:marBottom w:val="0"/>
      <w:divBdr>
        <w:top w:val="none" w:sz="0" w:space="0" w:color="auto"/>
        <w:left w:val="none" w:sz="0" w:space="0" w:color="auto"/>
        <w:bottom w:val="none" w:sz="0" w:space="0" w:color="auto"/>
        <w:right w:val="none" w:sz="0" w:space="0" w:color="auto"/>
      </w:divBdr>
    </w:div>
    <w:div w:id="562254347">
      <w:bodyDiv w:val="1"/>
      <w:marLeft w:val="0"/>
      <w:marRight w:val="0"/>
      <w:marTop w:val="0"/>
      <w:marBottom w:val="0"/>
      <w:divBdr>
        <w:top w:val="none" w:sz="0" w:space="0" w:color="auto"/>
        <w:left w:val="none" w:sz="0" w:space="0" w:color="auto"/>
        <w:bottom w:val="none" w:sz="0" w:space="0" w:color="auto"/>
        <w:right w:val="none" w:sz="0" w:space="0" w:color="auto"/>
      </w:divBdr>
    </w:div>
    <w:div w:id="626936276">
      <w:bodyDiv w:val="1"/>
      <w:marLeft w:val="0"/>
      <w:marRight w:val="0"/>
      <w:marTop w:val="0"/>
      <w:marBottom w:val="0"/>
      <w:divBdr>
        <w:top w:val="none" w:sz="0" w:space="0" w:color="auto"/>
        <w:left w:val="none" w:sz="0" w:space="0" w:color="auto"/>
        <w:bottom w:val="none" w:sz="0" w:space="0" w:color="auto"/>
        <w:right w:val="none" w:sz="0" w:space="0" w:color="auto"/>
      </w:divBdr>
    </w:div>
    <w:div w:id="656543184">
      <w:bodyDiv w:val="1"/>
      <w:marLeft w:val="0"/>
      <w:marRight w:val="0"/>
      <w:marTop w:val="0"/>
      <w:marBottom w:val="0"/>
      <w:divBdr>
        <w:top w:val="none" w:sz="0" w:space="0" w:color="auto"/>
        <w:left w:val="none" w:sz="0" w:space="0" w:color="auto"/>
        <w:bottom w:val="none" w:sz="0" w:space="0" w:color="auto"/>
        <w:right w:val="none" w:sz="0" w:space="0" w:color="auto"/>
      </w:divBdr>
    </w:div>
    <w:div w:id="906845367">
      <w:bodyDiv w:val="1"/>
      <w:marLeft w:val="0"/>
      <w:marRight w:val="0"/>
      <w:marTop w:val="0"/>
      <w:marBottom w:val="0"/>
      <w:divBdr>
        <w:top w:val="none" w:sz="0" w:space="0" w:color="auto"/>
        <w:left w:val="none" w:sz="0" w:space="0" w:color="auto"/>
        <w:bottom w:val="none" w:sz="0" w:space="0" w:color="auto"/>
        <w:right w:val="none" w:sz="0" w:space="0" w:color="auto"/>
      </w:divBdr>
    </w:div>
    <w:div w:id="1850681002">
      <w:bodyDiv w:val="1"/>
      <w:marLeft w:val="0"/>
      <w:marRight w:val="0"/>
      <w:marTop w:val="0"/>
      <w:marBottom w:val="0"/>
      <w:divBdr>
        <w:top w:val="none" w:sz="0" w:space="0" w:color="auto"/>
        <w:left w:val="none" w:sz="0" w:space="0" w:color="auto"/>
        <w:bottom w:val="none" w:sz="0" w:space="0" w:color="auto"/>
        <w:right w:val="none" w:sz="0" w:space="0" w:color="auto"/>
      </w:divBdr>
    </w:div>
    <w:div w:id="190201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FDB64A-DA91-4B63-83E1-2738B8F60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Cerințe contextuale ale __(nume societate)</vt:lpstr>
    </vt:vector>
  </TitlesOfParts>
  <Company/>
  <LinksUpToDate>false</LinksUpToDate>
  <CharactersWithSpaces>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Cerințe contextuale ale REGIEI PUBLICE LOCALE OCOLUL SILVIC PĂDURILE ȘINCII R.A.</dc:title>
  <dc:subject>Machetă</dc:subject>
  <dc:creator>Pluri Consultants România</dc:creator>
  <cp:keywords/>
  <dc:description/>
  <cp:lastModifiedBy>Customer</cp:lastModifiedBy>
  <cp:revision>8</cp:revision>
  <dcterms:created xsi:type="dcterms:W3CDTF">2024-05-29T13:28:00Z</dcterms:created>
  <dcterms:modified xsi:type="dcterms:W3CDTF">2026-05-13T10:11:00Z</dcterms:modified>
</cp:coreProperties>
</file>